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5D3B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14:paraId="014255B6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Ministarstvo znanosti, obrazovanja i športa</w:t>
      </w:r>
    </w:p>
    <w:p w14:paraId="68DEE036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Srednja škola Bol</w:t>
      </w:r>
    </w:p>
    <w:p w14:paraId="494C6131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Bol</w:t>
      </w:r>
    </w:p>
    <w:p w14:paraId="1239777C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RKP: 18073</w:t>
      </w:r>
    </w:p>
    <w:p w14:paraId="41A98BFD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MB:03046746</w:t>
      </w:r>
    </w:p>
    <w:p w14:paraId="206C4EBD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Šifra djelatnosti: 8532</w:t>
      </w:r>
    </w:p>
    <w:p w14:paraId="76157CBA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OIB: 14693829962</w:t>
      </w:r>
    </w:p>
    <w:p w14:paraId="315EE422" w14:textId="77777777" w:rsidR="002F1768" w:rsidRDefault="002F1768" w:rsidP="002F176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62A9DF" w14:textId="75B12850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UZ FINANCIJSKI IZVJEŠTAJ siječanj – lipanj 202</w:t>
      </w:r>
      <w:r w:rsidR="003757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1B885D" w14:textId="77777777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</w:p>
    <w:p w14:paraId="2F4AFBAD" w14:textId="77777777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Bol posluje u skladu sa Zakonom o odgoju i obrazovanju u osnovnoj i srednjoj školi te Statuom Srednje škole Bol. Vodi proračunsko računovodstvo temeljem Pravilnika o proračunskom računovodstvu u Računskom planu, a financijske izvještaje sastavlja i predaje u skladu s odredbama Pravilnika o financijskom izvještavanju u proračunskom računovodstvu.</w:t>
      </w:r>
    </w:p>
    <w:p w14:paraId="6AA5F5E9" w14:textId="77777777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</w:p>
    <w:p w14:paraId="7BD7D238" w14:textId="77777777" w:rsidR="002F1768" w:rsidRPr="00BF5C2F" w:rsidRDefault="002F1768" w:rsidP="002F1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C2F">
        <w:rPr>
          <w:rFonts w:ascii="Times New Roman" w:hAnsi="Times New Roman" w:cs="Times New Roman"/>
          <w:b/>
          <w:bCs/>
          <w:sz w:val="24"/>
          <w:szCs w:val="24"/>
        </w:rPr>
        <w:t>Bilješke uz Izvještaj o prihodima i rashodima, primicima i izdacima</w:t>
      </w:r>
    </w:p>
    <w:p w14:paraId="21A8A1BC" w14:textId="77777777" w:rsidR="002F1768" w:rsidRPr="00BF5C2F" w:rsidRDefault="002F1768" w:rsidP="002F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5C2F">
        <w:rPr>
          <w:rFonts w:ascii="Times New Roman" w:hAnsi="Times New Roman" w:cs="Times New Roman"/>
          <w:sz w:val="24"/>
          <w:szCs w:val="24"/>
          <w:u w:val="single"/>
        </w:rPr>
        <w:t>Šifra 6 Prihodi od poslovanja</w:t>
      </w:r>
    </w:p>
    <w:p w14:paraId="5D5178A5" w14:textId="5DEE9F25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su </w:t>
      </w:r>
      <w:r w:rsidR="0037574C">
        <w:rPr>
          <w:rFonts w:ascii="Times New Roman" w:hAnsi="Times New Roman" w:cs="Times New Roman"/>
          <w:sz w:val="24"/>
          <w:szCs w:val="24"/>
        </w:rPr>
        <w:t>veći zbog povećanja plaća djelatnicima , završnih isplata za Erasmus i RCK projekt.</w:t>
      </w:r>
    </w:p>
    <w:p w14:paraId="198E397F" w14:textId="77777777" w:rsidR="002F1768" w:rsidRPr="00BF5C2F" w:rsidRDefault="002F1768" w:rsidP="002F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5C2F">
        <w:rPr>
          <w:rFonts w:ascii="Times New Roman" w:hAnsi="Times New Roman" w:cs="Times New Roman"/>
          <w:sz w:val="24"/>
          <w:szCs w:val="24"/>
          <w:u w:val="single"/>
        </w:rPr>
        <w:t>Šifra 3 Rashodi poslovanja</w:t>
      </w:r>
    </w:p>
    <w:p w14:paraId="004071AA" w14:textId="4BC7AC35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i izdaci su smanjeni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srazmjernim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postocima iz kojih su nastali prihodi.</w:t>
      </w:r>
      <w:r w:rsidR="0037574C">
        <w:rPr>
          <w:rFonts w:ascii="Times New Roman" w:hAnsi="Times New Roman" w:cs="Times New Roman"/>
          <w:sz w:val="24"/>
          <w:szCs w:val="24"/>
        </w:rPr>
        <w:t xml:space="preserve"> Izdaci se većinom odnose na zaposlene, materijal i energiju, te nabavu nefinancijske imovine.</w:t>
      </w:r>
    </w:p>
    <w:p w14:paraId="435546E6" w14:textId="77777777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</w:p>
    <w:p w14:paraId="398DAB9D" w14:textId="77777777" w:rsidR="002F1768" w:rsidRPr="00BF5C2F" w:rsidRDefault="002F1768" w:rsidP="002F1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C2F">
        <w:rPr>
          <w:rFonts w:ascii="Times New Roman" w:hAnsi="Times New Roman" w:cs="Times New Roman"/>
          <w:b/>
          <w:bCs/>
          <w:sz w:val="24"/>
          <w:szCs w:val="24"/>
        </w:rPr>
        <w:t>Bilješke uz Izvještaj o obvezama</w:t>
      </w:r>
    </w:p>
    <w:p w14:paraId="0AFD87E5" w14:textId="79A15E11" w:rsidR="002F1768" w:rsidRDefault="0037574C" w:rsidP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V009</w:t>
      </w:r>
      <w:r w:rsidR="002F1768">
        <w:rPr>
          <w:rFonts w:ascii="Times New Roman" w:hAnsi="Times New Roman" w:cs="Times New Roman"/>
          <w:sz w:val="24"/>
          <w:szCs w:val="24"/>
        </w:rPr>
        <w:t xml:space="preserve"> Stanje nedospjelih obaveza na kraju izvještajnog razdoblja iznosi </w:t>
      </w:r>
      <w:r>
        <w:rPr>
          <w:rFonts w:ascii="Times New Roman" w:hAnsi="Times New Roman" w:cs="Times New Roman"/>
          <w:sz w:val="24"/>
          <w:szCs w:val="24"/>
        </w:rPr>
        <w:t>139.374,90 eura</w:t>
      </w:r>
      <w:r w:rsidR="002F1768">
        <w:rPr>
          <w:rFonts w:ascii="Times New Roman" w:hAnsi="Times New Roman" w:cs="Times New Roman"/>
          <w:sz w:val="24"/>
          <w:szCs w:val="24"/>
        </w:rPr>
        <w:t xml:space="preserve"> sastoji se od plaće za lipanj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F1768">
        <w:rPr>
          <w:rFonts w:ascii="Times New Roman" w:hAnsi="Times New Roman" w:cs="Times New Roman"/>
          <w:sz w:val="24"/>
          <w:szCs w:val="24"/>
        </w:rPr>
        <w:t>.  i neplaćenih računa iz redovnog poslovanja, i naknada troškova zaposlenih.</w:t>
      </w:r>
    </w:p>
    <w:p w14:paraId="3B531836" w14:textId="77777777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</w:p>
    <w:p w14:paraId="7DD4960C" w14:textId="77777777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</w:p>
    <w:p w14:paraId="5F8D40AB" w14:textId="09F4B745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Bol, 1</w:t>
      </w:r>
      <w:r w:rsidR="003757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3757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6D921" w14:textId="77777777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</w:p>
    <w:p w14:paraId="40F4AE3D" w14:textId="4F7E8252" w:rsidR="002F1768" w:rsidRDefault="002F1768" w:rsidP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                                                        Ravnateljica:</w:t>
      </w:r>
    </w:p>
    <w:p w14:paraId="2E0B61C2" w14:textId="5DF585FF" w:rsidR="00A254C5" w:rsidRPr="0037574C" w:rsidRDefault="002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Vinka Arbunić. mag.oec.                                                      </w:t>
      </w:r>
      <w:r w:rsidR="0037574C">
        <w:rPr>
          <w:rFonts w:ascii="Times New Roman" w:hAnsi="Times New Roman" w:cs="Times New Roman"/>
          <w:sz w:val="24"/>
          <w:szCs w:val="24"/>
        </w:rPr>
        <w:t>Lucija Carević Brešković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74C">
        <w:rPr>
          <w:rFonts w:ascii="Times New Roman" w:hAnsi="Times New Roman" w:cs="Times New Roman"/>
          <w:sz w:val="24"/>
          <w:szCs w:val="24"/>
        </w:rPr>
        <w:t xml:space="preserve"> prof.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A254C5" w:rsidRPr="0037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68"/>
    <w:rsid w:val="002F1768"/>
    <w:rsid w:val="0037574C"/>
    <w:rsid w:val="00A254C5"/>
    <w:rsid w:val="00BF5C2F"/>
    <w:rsid w:val="00C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7ED4"/>
  <w15:chartTrackingRefBased/>
  <w15:docId w15:val="{B4444B23-F6C9-4189-B393-EB025FB1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6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Racun02</dc:creator>
  <cp:keywords/>
  <dc:description/>
  <cp:lastModifiedBy>Vinka</cp:lastModifiedBy>
  <cp:revision>3</cp:revision>
  <cp:lastPrinted>2024-07-10T12:00:00Z</cp:lastPrinted>
  <dcterms:created xsi:type="dcterms:W3CDTF">2024-07-10T11:50:00Z</dcterms:created>
  <dcterms:modified xsi:type="dcterms:W3CDTF">2024-07-10T12:01:00Z</dcterms:modified>
</cp:coreProperties>
</file>