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9907" w14:textId="77777777" w:rsidR="00EC096C" w:rsidRDefault="00F54508">
      <w:pPr>
        <w:spacing w:before="38"/>
        <w:ind w:left="115"/>
        <w:rPr>
          <w:b/>
        </w:rPr>
      </w:pPr>
      <w:r>
        <w:rPr>
          <w:b/>
        </w:rPr>
        <w:t>Republika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Hrvatska</w:t>
      </w:r>
    </w:p>
    <w:p w14:paraId="0D268AD2" w14:textId="77777777" w:rsidR="00EC096C" w:rsidRDefault="00F54508">
      <w:pPr>
        <w:spacing w:before="183" w:line="400" w:lineRule="auto"/>
        <w:ind w:left="115" w:right="4528"/>
        <w:rPr>
          <w:b/>
        </w:rPr>
      </w:pPr>
      <w:r>
        <w:rPr>
          <w:b/>
        </w:rPr>
        <w:t>Ministarstvo</w:t>
      </w:r>
      <w:r>
        <w:rPr>
          <w:b/>
          <w:spacing w:val="-9"/>
        </w:rPr>
        <w:t xml:space="preserve"> </w:t>
      </w:r>
      <w:r>
        <w:rPr>
          <w:b/>
        </w:rPr>
        <w:t>znanosti,</w:t>
      </w:r>
      <w:r>
        <w:rPr>
          <w:b/>
          <w:spacing w:val="-9"/>
        </w:rPr>
        <w:t xml:space="preserve"> </w:t>
      </w:r>
      <w:r>
        <w:rPr>
          <w:b/>
        </w:rPr>
        <w:t>obrazovanja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športa Srednja škola Bol</w:t>
      </w:r>
    </w:p>
    <w:p w14:paraId="1AA855A3" w14:textId="77777777" w:rsidR="00EC096C" w:rsidRDefault="00F54508">
      <w:pPr>
        <w:spacing w:before="3"/>
        <w:ind w:left="115"/>
        <w:rPr>
          <w:b/>
        </w:rPr>
      </w:pPr>
      <w:r>
        <w:rPr>
          <w:b/>
          <w:spacing w:val="-5"/>
        </w:rPr>
        <w:t>Bol</w:t>
      </w:r>
    </w:p>
    <w:p w14:paraId="46E9FC4C" w14:textId="77777777" w:rsidR="00EC096C" w:rsidRDefault="00F54508">
      <w:pPr>
        <w:pStyle w:val="Naslov1"/>
      </w:pPr>
      <w:r>
        <w:t>RKP:</w:t>
      </w:r>
      <w:r>
        <w:rPr>
          <w:spacing w:val="-5"/>
        </w:rPr>
        <w:t xml:space="preserve"> </w:t>
      </w:r>
      <w:r>
        <w:rPr>
          <w:spacing w:val="-2"/>
        </w:rPr>
        <w:t>18073</w:t>
      </w:r>
    </w:p>
    <w:p w14:paraId="1980BE49" w14:textId="77777777" w:rsidR="00EC096C" w:rsidRDefault="00F54508">
      <w:pPr>
        <w:spacing w:before="183"/>
        <w:ind w:left="115"/>
        <w:rPr>
          <w:b/>
        </w:rPr>
      </w:pPr>
      <w:r>
        <w:rPr>
          <w:b/>
        </w:rPr>
        <w:t>MB: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03046746</w:t>
      </w:r>
    </w:p>
    <w:p w14:paraId="7B10C5B7" w14:textId="77777777" w:rsidR="00EC096C" w:rsidRDefault="00F54508">
      <w:pPr>
        <w:spacing w:before="180"/>
        <w:ind w:left="115"/>
        <w:rPr>
          <w:b/>
        </w:rPr>
      </w:pPr>
      <w:r>
        <w:rPr>
          <w:b/>
        </w:rPr>
        <w:t>Šifra</w:t>
      </w:r>
      <w:r>
        <w:rPr>
          <w:b/>
          <w:spacing w:val="-10"/>
        </w:rPr>
        <w:t xml:space="preserve"> </w:t>
      </w:r>
      <w:r>
        <w:rPr>
          <w:b/>
        </w:rPr>
        <w:t>djelatnosti: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8532</w:t>
      </w:r>
    </w:p>
    <w:p w14:paraId="4D7DFD75" w14:textId="77777777" w:rsidR="00EC096C" w:rsidRDefault="00F54508">
      <w:pPr>
        <w:pStyle w:val="Naslov1"/>
      </w:pPr>
      <w:r>
        <w:t>OIB:</w:t>
      </w:r>
      <w:r>
        <w:rPr>
          <w:spacing w:val="-3"/>
        </w:rPr>
        <w:t xml:space="preserve"> </w:t>
      </w:r>
      <w:r>
        <w:rPr>
          <w:spacing w:val="-2"/>
        </w:rPr>
        <w:t>14693829962</w:t>
      </w:r>
    </w:p>
    <w:p w14:paraId="757154A2" w14:textId="77777777" w:rsidR="00EC096C" w:rsidRDefault="00EC096C">
      <w:pPr>
        <w:pStyle w:val="Tijeloteksta"/>
        <w:ind w:left="0"/>
        <w:rPr>
          <w:b/>
        </w:rPr>
      </w:pPr>
    </w:p>
    <w:p w14:paraId="17C8B09B" w14:textId="77777777" w:rsidR="00EC096C" w:rsidRDefault="00EC096C">
      <w:pPr>
        <w:pStyle w:val="Tijeloteksta"/>
        <w:spacing w:before="94"/>
        <w:ind w:left="0"/>
        <w:rPr>
          <w:b/>
        </w:rPr>
      </w:pPr>
    </w:p>
    <w:p w14:paraId="092BF790" w14:textId="21B1BFF1" w:rsidR="00EC096C" w:rsidRDefault="00F54508">
      <w:pPr>
        <w:ind w:left="81"/>
        <w:jc w:val="center"/>
        <w:rPr>
          <w:b/>
        </w:rPr>
      </w:pPr>
      <w:r>
        <w:rPr>
          <w:b/>
        </w:rPr>
        <w:t>BILJEŠKE</w:t>
      </w:r>
      <w:r>
        <w:rPr>
          <w:b/>
          <w:spacing w:val="-10"/>
        </w:rPr>
        <w:t xml:space="preserve"> </w:t>
      </w:r>
      <w:r>
        <w:rPr>
          <w:b/>
        </w:rPr>
        <w:t>UZ</w:t>
      </w:r>
      <w:r>
        <w:rPr>
          <w:b/>
          <w:spacing w:val="-8"/>
        </w:rPr>
        <w:t xml:space="preserve"> </w:t>
      </w:r>
      <w:r>
        <w:rPr>
          <w:b/>
        </w:rPr>
        <w:t>FINANCIJSKI</w:t>
      </w:r>
      <w:r>
        <w:rPr>
          <w:b/>
          <w:spacing w:val="-9"/>
        </w:rPr>
        <w:t xml:space="preserve"> </w:t>
      </w:r>
      <w:r>
        <w:rPr>
          <w:b/>
        </w:rPr>
        <w:t>IZVJEŠTAJ</w:t>
      </w:r>
      <w:r>
        <w:rPr>
          <w:b/>
          <w:spacing w:val="-9"/>
        </w:rPr>
        <w:t xml:space="preserve"> </w:t>
      </w:r>
      <w:r>
        <w:rPr>
          <w:b/>
        </w:rPr>
        <w:t>siječanj-prosinac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20</w:t>
      </w:r>
      <w:r w:rsidR="008947BC">
        <w:rPr>
          <w:b/>
          <w:spacing w:val="-2"/>
        </w:rPr>
        <w:t>24</w:t>
      </w:r>
      <w:r>
        <w:rPr>
          <w:b/>
          <w:spacing w:val="-2"/>
        </w:rPr>
        <w:t>.</w:t>
      </w:r>
    </w:p>
    <w:p w14:paraId="76C50D33" w14:textId="77777777" w:rsidR="00EC096C" w:rsidRDefault="00EC096C">
      <w:pPr>
        <w:pStyle w:val="Tijeloteksta"/>
        <w:ind w:left="0"/>
        <w:rPr>
          <w:b/>
        </w:rPr>
      </w:pPr>
    </w:p>
    <w:p w14:paraId="00985F15" w14:textId="77777777" w:rsidR="00EC096C" w:rsidRDefault="00EC096C">
      <w:pPr>
        <w:pStyle w:val="Tijeloteksta"/>
        <w:spacing w:before="95"/>
        <w:ind w:left="0"/>
        <w:rPr>
          <w:b/>
        </w:rPr>
      </w:pPr>
    </w:p>
    <w:p w14:paraId="70845E5A" w14:textId="77777777" w:rsidR="00EC096C" w:rsidRDefault="00F54508">
      <w:pPr>
        <w:pStyle w:val="Tijeloteksta"/>
        <w:spacing w:line="259" w:lineRule="auto"/>
        <w:ind w:right="237"/>
        <w:jc w:val="both"/>
      </w:pPr>
      <w:r>
        <w:t>Srednja škola Bol posluje u skladu sa Zakonom o odgoju i obrazovanju u osnovnoj i srednjoj školi te Statutom</w:t>
      </w:r>
      <w:r>
        <w:rPr>
          <w:spacing w:val="-2"/>
        </w:rPr>
        <w:t xml:space="preserve"> </w:t>
      </w:r>
      <w:r>
        <w:t>Srednje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Bol.</w:t>
      </w:r>
      <w:r>
        <w:rPr>
          <w:spacing w:val="-1"/>
        </w:rPr>
        <w:t xml:space="preserve"> </w:t>
      </w:r>
      <w:r>
        <w:t>Vodi</w:t>
      </w:r>
      <w:r>
        <w:rPr>
          <w:spacing w:val="-1"/>
        </w:rPr>
        <w:t xml:space="preserve"> </w:t>
      </w:r>
      <w:r>
        <w:t>proračunsko</w:t>
      </w:r>
      <w:r>
        <w:rPr>
          <w:spacing w:val="-2"/>
        </w:rPr>
        <w:t xml:space="preserve"> </w:t>
      </w:r>
      <w:r>
        <w:t>računovodstvo</w:t>
      </w:r>
      <w:r>
        <w:rPr>
          <w:spacing w:val="40"/>
        </w:rPr>
        <w:t xml:space="preserve"> </w:t>
      </w:r>
      <w:r>
        <w:t>temeljem</w:t>
      </w:r>
      <w:r>
        <w:rPr>
          <w:spacing w:val="-2"/>
        </w:rPr>
        <w:t xml:space="preserve"> </w:t>
      </w:r>
      <w:r>
        <w:t>Pravilnika</w:t>
      </w:r>
      <w:r>
        <w:rPr>
          <w:spacing w:val="-3"/>
        </w:rPr>
        <w:t xml:space="preserve"> </w:t>
      </w:r>
      <w:r>
        <w:t>o proračunskom računovodstvu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Računskom</w:t>
      </w:r>
      <w:r>
        <w:rPr>
          <w:spacing w:val="-2"/>
        </w:rPr>
        <w:t xml:space="preserve"> </w:t>
      </w:r>
      <w:r>
        <w:t>planu,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financijske</w:t>
      </w:r>
      <w:r>
        <w:rPr>
          <w:spacing w:val="-3"/>
        </w:rPr>
        <w:t xml:space="preserve"> </w:t>
      </w:r>
      <w:r>
        <w:t>izvještaje</w:t>
      </w:r>
      <w:r>
        <w:rPr>
          <w:spacing w:val="-3"/>
        </w:rPr>
        <w:t xml:space="preserve"> </w:t>
      </w:r>
      <w:r>
        <w:t>sastavlja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predaju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odredbama Pravilnika o financijskom izvještavanju u proračunskom računovodstvu.</w:t>
      </w:r>
    </w:p>
    <w:p w14:paraId="2124859B" w14:textId="77777777" w:rsidR="00EC096C" w:rsidRDefault="00EC096C">
      <w:pPr>
        <w:pStyle w:val="Tijeloteksta"/>
        <w:ind w:left="0"/>
      </w:pPr>
    </w:p>
    <w:p w14:paraId="11264156" w14:textId="77777777" w:rsidR="00EC096C" w:rsidRDefault="00EC096C">
      <w:pPr>
        <w:pStyle w:val="Tijeloteksta"/>
        <w:spacing w:before="71"/>
        <w:ind w:left="0"/>
      </w:pPr>
    </w:p>
    <w:p w14:paraId="03A5324C" w14:textId="77777777" w:rsidR="00EC096C" w:rsidRDefault="00F54508">
      <w:pPr>
        <w:ind w:left="115"/>
        <w:rPr>
          <w:b/>
        </w:rPr>
      </w:pPr>
      <w:r>
        <w:rPr>
          <w:b/>
        </w:rPr>
        <w:t>Bilješke</w:t>
      </w:r>
      <w:r>
        <w:rPr>
          <w:b/>
          <w:spacing w:val="-5"/>
        </w:rPr>
        <w:t xml:space="preserve"> </w:t>
      </w:r>
      <w:r>
        <w:rPr>
          <w:b/>
        </w:rPr>
        <w:t>uz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Bilancu</w:t>
      </w:r>
    </w:p>
    <w:p w14:paraId="73874DF8" w14:textId="77777777" w:rsidR="00EC096C" w:rsidRDefault="00F54508">
      <w:pPr>
        <w:pStyle w:val="Tijeloteksta"/>
        <w:spacing w:before="181"/>
      </w:pPr>
      <w:r>
        <w:rPr>
          <w:u w:val="single"/>
        </w:rPr>
        <w:t>Šifra</w:t>
      </w:r>
      <w:r>
        <w:rPr>
          <w:spacing w:val="-6"/>
          <w:u w:val="single"/>
        </w:rPr>
        <w:t xml:space="preserve"> </w:t>
      </w:r>
      <w:r>
        <w:rPr>
          <w:u w:val="single"/>
        </w:rPr>
        <w:t>B002</w:t>
      </w:r>
      <w:r>
        <w:rPr>
          <w:spacing w:val="-7"/>
          <w:u w:val="single"/>
        </w:rPr>
        <w:t xml:space="preserve"> </w:t>
      </w:r>
      <w:r>
        <w:rPr>
          <w:u w:val="single"/>
        </w:rPr>
        <w:t>Nefinancijska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imovina</w:t>
      </w:r>
    </w:p>
    <w:p w14:paraId="28C7246C" w14:textId="77777777" w:rsidR="00EC096C" w:rsidRDefault="00F54508">
      <w:pPr>
        <w:pStyle w:val="Tijeloteksta"/>
        <w:spacing w:before="182" w:line="259" w:lineRule="auto"/>
      </w:pPr>
      <w:r>
        <w:t>Došlo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smanjenja</w:t>
      </w:r>
      <w:r>
        <w:rPr>
          <w:spacing w:val="40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t>imovine</w:t>
      </w:r>
      <w:r>
        <w:rPr>
          <w:spacing w:val="-4"/>
        </w:rPr>
        <w:t xml:space="preserve"> </w:t>
      </w:r>
      <w:r>
        <w:t>radi</w:t>
      </w:r>
      <w:r>
        <w:rPr>
          <w:spacing w:val="-2"/>
        </w:rPr>
        <w:t xml:space="preserve"> </w:t>
      </w:r>
      <w:r>
        <w:t>obračunate</w:t>
      </w:r>
      <w:r>
        <w:rPr>
          <w:spacing w:val="-1"/>
        </w:rPr>
        <w:t xml:space="preserve"> </w:t>
      </w:r>
      <w:r>
        <w:t>amortizacije</w:t>
      </w:r>
      <w:r>
        <w:rPr>
          <w:spacing w:val="-4"/>
        </w:rPr>
        <w:t xml:space="preserve"> </w:t>
      </w:r>
      <w:r>
        <w:t>postojećih</w:t>
      </w:r>
      <w:r>
        <w:rPr>
          <w:spacing w:val="-3"/>
        </w:rPr>
        <w:t xml:space="preserve"> </w:t>
      </w:r>
      <w:r>
        <w:t xml:space="preserve">osnovnih </w:t>
      </w:r>
      <w:r>
        <w:rPr>
          <w:spacing w:val="-2"/>
        </w:rPr>
        <w:t>sredstava.</w:t>
      </w:r>
    </w:p>
    <w:p w14:paraId="7ACD0A7D" w14:textId="77777777" w:rsidR="00EC096C" w:rsidRPr="008947BC" w:rsidRDefault="00F54508">
      <w:pPr>
        <w:pStyle w:val="Tijeloteksta"/>
        <w:spacing w:before="159"/>
      </w:pPr>
      <w:r w:rsidRPr="008947BC">
        <w:rPr>
          <w:u w:val="single"/>
        </w:rPr>
        <w:t>Šifra</w:t>
      </w:r>
      <w:r w:rsidRPr="008947BC">
        <w:rPr>
          <w:spacing w:val="-3"/>
          <w:u w:val="single"/>
        </w:rPr>
        <w:t xml:space="preserve"> </w:t>
      </w:r>
      <w:r w:rsidRPr="008947BC">
        <w:rPr>
          <w:u w:val="single"/>
        </w:rPr>
        <w:t>B003</w:t>
      </w:r>
      <w:r w:rsidRPr="008947BC">
        <w:rPr>
          <w:spacing w:val="42"/>
          <w:u w:val="single"/>
        </w:rPr>
        <w:t xml:space="preserve"> </w:t>
      </w:r>
      <w:r w:rsidRPr="008947BC">
        <w:rPr>
          <w:u w:val="single"/>
        </w:rPr>
        <w:t>Obveze</w:t>
      </w:r>
      <w:r w:rsidRPr="008947BC">
        <w:rPr>
          <w:spacing w:val="-5"/>
          <w:u w:val="single"/>
        </w:rPr>
        <w:t xml:space="preserve"> </w:t>
      </w:r>
      <w:r w:rsidRPr="008947BC">
        <w:rPr>
          <w:u w:val="single"/>
        </w:rPr>
        <w:t>i</w:t>
      </w:r>
      <w:r w:rsidRPr="008947BC">
        <w:rPr>
          <w:spacing w:val="-3"/>
          <w:u w:val="single"/>
        </w:rPr>
        <w:t xml:space="preserve"> </w:t>
      </w:r>
      <w:r w:rsidRPr="008947BC">
        <w:rPr>
          <w:u w:val="single"/>
        </w:rPr>
        <w:t>vlastiti</w:t>
      </w:r>
      <w:r w:rsidRPr="008947BC">
        <w:rPr>
          <w:spacing w:val="-4"/>
          <w:u w:val="single"/>
        </w:rPr>
        <w:t xml:space="preserve"> </w:t>
      </w:r>
      <w:r w:rsidRPr="008947BC">
        <w:rPr>
          <w:spacing w:val="-2"/>
          <w:u w:val="single"/>
        </w:rPr>
        <w:t>izvori</w:t>
      </w:r>
    </w:p>
    <w:p w14:paraId="271853A6" w14:textId="77777777" w:rsidR="00EC096C" w:rsidRPr="008947BC" w:rsidRDefault="00F54508">
      <w:pPr>
        <w:pStyle w:val="Tijeloteksta"/>
        <w:spacing w:before="183"/>
      </w:pPr>
      <w:r w:rsidRPr="008947BC">
        <w:t>Razgraničavanjem</w:t>
      </w:r>
      <w:r w:rsidRPr="008947BC">
        <w:rPr>
          <w:spacing w:val="-10"/>
        </w:rPr>
        <w:t xml:space="preserve"> </w:t>
      </w:r>
      <w:r w:rsidRPr="008947BC">
        <w:t>kontinuiranih</w:t>
      </w:r>
      <w:r w:rsidRPr="008947BC">
        <w:rPr>
          <w:spacing w:val="-7"/>
        </w:rPr>
        <w:t xml:space="preserve"> </w:t>
      </w:r>
      <w:r w:rsidRPr="008947BC">
        <w:t>rashoda,</w:t>
      </w:r>
      <w:r w:rsidRPr="008947BC">
        <w:rPr>
          <w:spacing w:val="-8"/>
        </w:rPr>
        <w:t xml:space="preserve"> </w:t>
      </w:r>
      <w:r w:rsidRPr="008947BC">
        <w:t>došlo</w:t>
      </w:r>
      <w:r w:rsidRPr="008947BC">
        <w:rPr>
          <w:spacing w:val="-7"/>
        </w:rPr>
        <w:t xml:space="preserve"> </w:t>
      </w:r>
      <w:r w:rsidRPr="008947BC">
        <w:t>je</w:t>
      </w:r>
      <w:r w:rsidRPr="008947BC">
        <w:rPr>
          <w:spacing w:val="-5"/>
        </w:rPr>
        <w:t xml:space="preserve"> </w:t>
      </w:r>
      <w:r w:rsidRPr="008947BC">
        <w:t>do</w:t>
      </w:r>
      <w:r w:rsidRPr="008947BC">
        <w:rPr>
          <w:spacing w:val="-7"/>
        </w:rPr>
        <w:t xml:space="preserve"> </w:t>
      </w:r>
      <w:r w:rsidRPr="008947BC">
        <w:t>povećanja</w:t>
      </w:r>
      <w:r w:rsidRPr="008947BC">
        <w:rPr>
          <w:spacing w:val="-6"/>
        </w:rPr>
        <w:t xml:space="preserve"> </w:t>
      </w:r>
      <w:r w:rsidRPr="008947BC">
        <w:rPr>
          <w:spacing w:val="-2"/>
        </w:rPr>
        <w:t>obveza.</w:t>
      </w:r>
    </w:p>
    <w:p w14:paraId="6B4DD30E" w14:textId="77777777" w:rsidR="00EC096C" w:rsidRDefault="00EC096C">
      <w:pPr>
        <w:pStyle w:val="Tijeloteksta"/>
        <w:ind w:left="0"/>
      </w:pPr>
    </w:p>
    <w:p w14:paraId="23A6B26E" w14:textId="77777777" w:rsidR="00EC096C" w:rsidRDefault="00EC096C">
      <w:pPr>
        <w:pStyle w:val="Tijeloteksta"/>
        <w:spacing w:before="92"/>
        <w:ind w:left="0"/>
      </w:pPr>
    </w:p>
    <w:p w14:paraId="4D17E0A1" w14:textId="77777777" w:rsidR="00EC096C" w:rsidRDefault="00F54508">
      <w:pPr>
        <w:ind w:left="115"/>
        <w:rPr>
          <w:b/>
        </w:rPr>
      </w:pPr>
      <w:r>
        <w:rPr>
          <w:b/>
        </w:rPr>
        <w:t>Bilješke</w:t>
      </w:r>
      <w:r>
        <w:rPr>
          <w:b/>
          <w:spacing w:val="-8"/>
        </w:rPr>
        <w:t xml:space="preserve"> </w:t>
      </w:r>
      <w:r>
        <w:rPr>
          <w:b/>
        </w:rPr>
        <w:t>uz</w:t>
      </w:r>
      <w:r>
        <w:rPr>
          <w:b/>
          <w:spacing w:val="-5"/>
        </w:rPr>
        <w:t xml:space="preserve"> </w:t>
      </w:r>
      <w:r>
        <w:rPr>
          <w:b/>
        </w:rPr>
        <w:t>Izvještaj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prihodima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rashodima,</w:t>
      </w:r>
      <w:r>
        <w:rPr>
          <w:b/>
          <w:spacing w:val="-6"/>
        </w:rPr>
        <w:t xml:space="preserve"> </w:t>
      </w:r>
      <w:r>
        <w:rPr>
          <w:b/>
        </w:rPr>
        <w:t>primicima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izdacima</w:t>
      </w:r>
    </w:p>
    <w:p w14:paraId="281162F2" w14:textId="77777777" w:rsidR="00EC096C" w:rsidRDefault="00F54508">
      <w:pPr>
        <w:pStyle w:val="Tijeloteksta"/>
        <w:spacing w:before="183"/>
      </w:pPr>
      <w:r>
        <w:rPr>
          <w:u w:val="single"/>
        </w:rPr>
        <w:t>Šifra</w:t>
      </w:r>
      <w:r>
        <w:rPr>
          <w:spacing w:val="-3"/>
          <w:u w:val="single"/>
        </w:rPr>
        <w:t xml:space="preserve"> </w:t>
      </w:r>
      <w:r>
        <w:rPr>
          <w:u w:val="single"/>
        </w:rPr>
        <w:t>6</w:t>
      </w:r>
      <w:r>
        <w:rPr>
          <w:spacing w:val="44"/>
          <w:u w:val="single"/>
        </w:rPr>
        <w:t xml:space="preserve"> </w:t>
      </w:r>
      <w:r>
        <w:rPr>
          <w:u w:val="single"/>
        </w:rPr>
        <w:t>Prihodi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poslovanja</w:t>
      </w:r>
    </w:p>
    <w:p w14:paraId="3E0DAB51" w14:textId="332C21D1" w:rsidR="00EC096C" w:rsidRDefault="00F54508">
      <w:pPr>
        <w:pStyle w:val="Tijeloteksta"/>
        <w:spacing w:before="180" w:line="259" w:lineRule="auto"/>
      </w:pPr>
      <w:r>
        <w:t>Prihodi</w:t>
      </w:r>
      <w:r>
        <w:rPr>
          <w:spacing w:val="-2"/>
        </w:rPr>
        <w:t xml:space="preserve"> </w:t>
      </w:r>
      <w:r w:rsidR="008B29F3">
        <w:t>povećani u odnosu na prethodnu godinu</w:t>
      </w:r>
      <w:r>
        <w:t>.</w:t>
      </w:r>
      <w:r w:rsidR="008B29F3">
        <w:t xml:space="preserve"> Povećanje se odnosi na tekuće pomoći proračunskim korisnicima iz proračuna koji im nije nadležan, konto 6361.</w:t>
      </w:r>
      <w:r>
        <w:rPr>
          <w:spacing w:val="-5"/>
        </w:rPr>
        <w:t xml:space="preserve"> </w:t>
      </w:r>
      <w:r>
        <w:t>Rashodi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izdaci</w:t>
      </w:r>
      <w:r>
        <w:rPr>
          <w:spacing w:val="-2"/>
        </w:rPr>
        <w:t xml:space="preserve"> </w:t>
      </w:r>
      <w:r w:rsidR="008B29F3">
        <w:t>su povećani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srazmjernim</w:t>
      </w:r>
      <w:proofErr w:type="spellEnd"/>
      <w:r>
        <w:rPr>
          <w:spacing w:val="-6"/>
        </w:rPr>
        <w:t xml:space="preserve"> </w:t>
      </w:r>
      <w:r>
        <w:t>postotcima</w:t>
      </w:r>
      <w:r w:rsidR="008B29F3">
        <w:t xml:space="preserve"> </w:t>
      </w:r>
      <w:r>
        <w:t>iz kojih su nastali p</w:t>
      </w:r>
      <w:r w:rsidR="008B29F3">
        <w:t>ri</w:t>
      </w:r>
      <w:r>
        <w:t>hodi.</w:t>
      </w:r>
      <w:r>
        <w:rPr>
          <w:spacing w:val="40"/>
        </w:rPr>
        <w:t xml:space="preserve"> </w:t>
      </w:r>
      <w:r>
        <w:t>Izdaci se većinom odnose na</w:t>
      </w:r>
      <w:r>
        <w:rPr>
          <w:spacing w:val="40"/>
        </w:rPr>
        <w:t xml:space="preserve"> </w:t>
      </w:r>
      <w:r>
        <w:t>zaposlene, materijal i energiju , te nabavu nefinancijske imovine.</w:t>
      </w:r>
    </w:p>
    <w:p w14:paraId="2D720E41" w14:textId="77777777" w:rsidR="00EC096C" w:rsidRDefault="00F54508">
      <w:pPr>
        <w:spacing w:before="159"/>
        <w:ind w:left="115"/>
        <w:rPr>
          <w:b/>
        </w:rPr>
      </w:pPr>
      <w:r>
        <w:rPr>
          <w:b/>
        </w:rPr>
        <w:t>Bilješke</w:t>
      </w:r>
      <w:r>
        <w:rPr>
          <w:b/>
          <w:spacing w:val="-5"/>
        </w:rPr>
        <w:t xml:space="preserve"> </w:t>
      </w:r>
      <w:r>
        <w:rPr>
          <w:b/>
        </w:rPr>
        <w:t>uz</w:t>
      </w:r>
      <w:r>
        <w:rPr>
          <w:b/>
          <w:spacing w:val="-4"/>
        </w:rPr>
        <w:t xml:space="preserve"> </w:t>
      </w:r>
      <w:r>
        <w:rPr>
          <w:b/>
        </w:rPr>
        <w:t>Izvještaj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obvezama</w:t>
      </w:r>
    </w:p>
    <w:p w14:paraId="0B99A690" w14:textId="77777777" w:rsidR="00EC096C" w:rsidRDefault="00F54508">
      <w:pPr>
        <w:pStyle w:val="Tijeloteksta"/>
        <w:spacing w:before="180"/>
      </w:pPr>
      <w:r>
        <w:rPr>
          <w:u w:val="single"/>
        </w:rPr>
        <w:t>V007</w:t>
      </w:r>
      <w:r>
        <w:rPr>
          <w:spacing w:val="-8"/>
          <w:u w:val="single"/>
        </w:rPr>
        <w:t xml:space="preserve"> </w:t>
      </w:r>
      <w:r>
        <w:rPr>
          <w:u w:val="single"/>
        </w:rPr>
        <w:t>Stanje</w:t>
      </w:r>
      <w:r>
        <w:rPr>
          <w:spacing w:val="-6"/>
          <w:u w:val="single"/>
        </w:rPr>
        <w:t xml:space="preserve"> </w:t>
      </w:r>
      <w:r>
        <w:rPr>
          <w:u w:val="single"/>
        </w:rPr>
        <w:t>dospjelih</w:t>
      </w:r>
      <w:r>
        <w:rPr>
          <w:spacing w:val="-5"/>
          <w:u w:val="single"/>
        </w:rPr>
        <w:t xml:space="preserve"> </w:t>
      </w:r>
      <w:r>
        <w:rPr>
          <w:u w:val="single"/>
        </w:rPr>
        <w:t>obveza</w:t>
      </w:r>
      <w:r>
        <w:rPr>
          <w:spacing w:val="-6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kraju</w:t>
      </w:r>
      <w:r>
        <w:rPr>
          <w:spacing w:val="-7"/>
          <w:u w:val="single"/>
        </w:rPr>
        <w:t xml:space="preserve"> </w:t>
      </w:r>
      <w:r>
        <w:rPr>
          <w:u w:val="single"/>
        </w:rPr>
        <w:t>izvještajnog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razdoblja</w:t>
      </w:r>
    </w:p>
    <w:p w14:paraId="209798B6" w14:textId="4FC44F38" w:rsidR="00EC096C" w:rsidRDefault="00F54508">
      <w:pPr>
        <w:pStyle w:val="Tijeloteksta"/>
        <w:spacing w:before="183" w:line="259" w:lineRule="auto"/>
        <w:ind w:right="141"/>
      </w:pPr>
      <w:r>
        <w:t>Stanje</w:t>
      </w:r>
      <w:r>
        <w:rPr>
          <w:spacing w:val="-3"/>
        </w:rPr>
        <w:t xml:space="preserve"> </w:t>
      </w:r>
      <w:r>
        <w:t>dospjelih</w:t>
      </w:r>
      <w:r>
        <w:rPr>
          <w:spacing w:val="-4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kraju</w:t>
      </w:r>
      <w:r>
        <w:rPr>
          <w:spacing w:val="-4"/>
        </w:rPr>
        <w:t xml:space="preserve"> </w:t>
      </w:r>
      <w:r>
        <w:t>izvještajnog</w:t>
      </w:r>
      <w:r>
        <w:rPr>
          <w:spacing w:val="-4"/>
        </w:rPr>
        <w:t xml:space="preserve"> </w:t>
      </w:r>
      <w:r>
        <w:t>razdoblja</w:t>
      </w:r>
      <w:r>
        <w:rPr>
          <w:spacing w:val="-3"/>
        </w:rPr>
        <w:t xml:space="preserve"> </w:t>
      </w:r>
      <w:r>
        <w:t>iznosi</w:t>
      </w:r>
      <w:r>
        <w:rPr>
          <w:spacing w:val="-3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EUR.</w:t>
      </w:r>
      <w:r>
        <w:rPr>
          <w:spacing w:val="-1"/>
        </w:rPr>
        <w:t xml:space="preserve"> </w:t>
      </w:r>
      <w:r>
        <w:t>Računi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trebali</w:t>
      </w:r>
      <w:r>
        <w:rPr>
          <w:spacing w:val="-3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plaćeni do 31.12.20</w:t>
      </w:r>
      <w:r w:rsidR="008B29F3">
        <w:t>24</w:t>
      </w:r>
      <w:r>
        <w:t>.</w:t>
      </w:r>
    </w:p>
    <w:p w14:paraId="72CA5302" w14:textId="77777777" w:rsidR="00EC096C" w:rsidRDefault="00EC096C">
      <w:pPr>
        <w:spacing w:line="259" w:lineRule="auto"/>
        <w:sectPr w:rsidR="00EC096C">
          <w:type w:val="continuous"/>
          <w:pgSz w:w="11910" w:h="16840"/>
          <w:pgMar w:top="1360" w:right="1380" w:bottom="280" w:left="1300" w:header="720" w:footer="720" w:gutter="0"/>
          <w:cols w:space="720"/>
        </w:sectPr>
      </w:pPr>
    </w:p>
    <w:p w14:paraId="56DF6C36" w14:textId="77777777" w:rsidR="00EC096C" w:rsidRDefault="00F54508">
      <w:pPr>
        <w:pStyle w:val="Tijeloteksta"/>
        <w:spacing w:before="38"/>
      </w:pPr>
      <w:r>
        <w:rPr>
          <w:u w:val="single"/>
        </w:rPr>
        <w:lastRenderedPageBreak/>
        <w:t>V009</w:t>
      </w:r>
      <w:r>
        <w:rPr>
          <w:spacing w:val="-6"/>
          <w:u w:val="single"/>
        </w:rPr>
        <w:t xml:space="preserve"> </w:t>
      </w:r>
      <w:r>
        <w:rPr>
          <w:u w:val="single"/>
        </w:rPr>
        <w:t>Stanje</w:t>
      </w:r>
      <w:r>
        <w:rPr>
          <w:spacing w:val="-8"/>
          <w:u w:val="single"/>
        </w:rPr>
        <w:t xml:space="preserve"> </w:t>
      </w:r>
      <w:r>
        <w:rPr>
          <w:u w:val="single"/>
        </w:rPr>
        <w:t>nedospjelih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obaveza</w:t>
      </w:r>
    </w:p>
    <w:p w14:paraId="54473074" w14:textId="5C559332" w:rsidR="00EC096C" w:rsidRDefault="008947BC">
      <w:pPr>
        <w:pStyle w:val="Tijeloteksta"/>
        <w:spacing w:before="183" w:line="256" w:lineRule="auto"/>
        <w:ind w:right="141"/>
      </w:pPr>
      <w:r>
        <w:t>N</w:t>
      </w:r>
      <w:r w:rsidR="00F54508">
        <w:t>a</w:t>
      </w:r>
      <w:r w:rsidR="00F54508">
        <w:rPr>
          <w:spacing w:val="-1"/>
        </w:rPr>
        <w:t xml:space="preserve"> </w:t>
      </w:r>
      <w:r w:rsidR="00F54508">
        <w:t>kraju</w:t>
      </w:r>
      <w:r w:rsidR="00F54508">
        <w:rPr>
          <w:spacing w:val="-4"/>
        </w:rPr>
        <w:t xml:space="preserve"> </w:t>
      </w:r>
      <w:r w:rsidR="00F54508">
        <w:t>izvještajnog</w:t>
      </w:r>
      <w:r w:rsidR="00F54508">
        <w:rPr>
          <w:spacing w:val="-4"/>
        </w:rPr>
        <w:t xml:space="preserve"> </w:t>
      </w:r>
      <w:r w:rsidR="00F54508">
        <w:t>razdoblja</w:t>
      </w:r>
      <w:r w:rsidR="00F54508">
        <w:rPr>
          <w:spacing w:val="-1"/>
        </w:rPr>
        <w:t xml:space="preserve"> </w:t>
      </w:r>
      <w:r w:rsidR="00F54508">
        <w:t>iznosi</w:t>
      </w:r>
      <w:r w:rsidR="00F54508">
        <w:rPr>
          <w:spacing w:val="-3"/>
        </w:rPr>
        <w:t xml:space="preserve"> </w:t>
      </w:r>
      <w:r w:rsidR="00F54508">
        <w:t>1</w:t>
      </w:r>
      <w:r w:rsidR="008B29F3">
        <w:t>03</w:t>
      </w:r>
      <w:r w:rsidR="00F54508">
        <w:t>.6</w:t>
      </w:r>
      <w:r w:rsidR="008B29F3">
        <w:t>25</w:t>
      </w:r>
      <w:r w:rsidR="00F54508">
        <w:t>,</w:t>
      </w:r>
      <w:r w:rsidR="008B29F3">
        <w:t>10</w:t>
      </w:r>
      <w:r w:rsidR="00F54508">
        <w:rPr>
          <w:spacing w:val="-2"/>
        </w:rPr>
        <w:t xml:space="preserve"> </w:t>
      </w:r>
      <w:r w:rsidR="00F54508">
        <w:t>EUR,</w:t>
      </w:r>
      <w:r w:rsidR="00F54508">
        <w:rPr>
          <w:spacing w:val="-3"/>
        </w:rPr>
        <w:t xml:space="preserve"> </w:t>
      </w:r>
      <w:r w:rsidR="00F54508">
        <w:t>a</w:t>
      </w:r>
      <w:r w:rsidR="00F54508">
        <w:rPr>
          <w:spacing w:val="-1"/>
        </w:rPr>
        <w:t xml:space="preserve"> </w:t>
      </w:r>
      <w:r w:rsidR="00F54508">
        <w:t>odnose</w:t>
      </w:r>
      <w:r w:rsidR="00F54508">
        <w:rPr>
          <w:spacing w:val="-3"/>
        </w:rPr>
        <w:t xml:space="preserve"> </w:t>
      </w:r>
      <w:r w:rsidR="00F54508">
        <w:t>se</w:t>
      </w:r>
      <w:r w:rsidR="00F54508">
        <w:rPr>
          <w:spacing w:val="-3"/>
        </w:rPr>
        <w:t xml:space="preserve"> </w:t>
      </w:r>
      <w:r w:rsidR="00F54508">
        <w:t>na</w:t>
      </w:r>
      <w:r w:rsidR="00F54508">
        <w:rPr>
          <w:spacing w:val="-1"/>
        </w:rPr>
        <w:t xml:space="preserve"> </w:t>
      </w:r>
      <w:r w:rsidR="00F54508">
        <w:t>obveze</w:t>
      </w:r>
      <w:r w:rsidR="00F54508">
        <w:rPr>
          <w:spacing w:val="-3"/>
        </w:rPr>
        <w:t xml:space="preserve"> </w:t>
      </w:r>
      <w:r w:rsidR="00F54508">
        <w:t>nastale</w:t>
      </w:r>
      <w:r w:rsidR="00F54508">
        <w:rPr>
          <w:spacing w:val="-3"/>
        </w:rPr>
        <w:t xml:space="preserve"> </w:t>
      </w:r>
      <w:r w:rsidR="00F54508">
        <w:t>tijekom prosinca mjeseca koji dospijevaju u siječnju.</w:t>
      </w:r>
    </w:p>
    <w:p w14:paraId="4A1AAE01" w14:textId="77777777" w:rsidR="00EC096C" w:rsidRDefault="00EC096C">
      <w:pPr>
        <w:pStyle w:val="Tijeloteksta"/>
        <w:ind w:left="0"/>
      </w:pPr>
    </w:p>
    <w:p w14:paraId="7C922A5C" w14:textId="77777777" w:rsidR="00EC096C" w:rsidRDefault="00EC096C">
      <w:pPr>
        <w:pStyle w:val="Tijeloteksta"/>
        <w:spacing w:before="76"/>
        <w:ind w:left="0"/>
      </w:pPr>
    </w:p>
    <w:p w14:paraId="0E700F00" w14:textId="612651DA" w:rsidR="00EC096C" w:rsidRDefault="00F54508">
      <w:pPr>
        <w:pStyle w:val="Tijeloteksta"/>
      </w:pPr>
      <w:r>
        <w:t>Bol,</w:t>
      </w:r>
      <w:r w:rsidR="008B29F3">
        <w:rPr>
          <w:spacing w:val="-8"/>
        </w:rPr>
        <w:t>04</w:t>
      </w:r>
      <w:r>
        <w:t>.</w:t>
      </w:r>
      <w:r w:rsidR="008B29F3">
        <w:t>veljače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8B29F3">
        <w:rPr>
          <w:spacing w:val="-2"/>
        </w:rPr>
        <w:t>5</w:t>
      </w:r>
      <w:r>
        <w:rPr>
          <w:spacing w:val="-2"/>
        </w:rPr>
        <w:t>.</w:t>
      </w:r>
    </w:p>
    <w:p w14:paraId="7BFC24F9" w14:textId="77777777" w:rsidR="00EC096C" w:rsidRDefault="00F54508">
      <w:pPr>
        <w:pStyle w:val="Tijeloteksta"/>
        <w:tabs>
          <w:tab w:val="left" w:pos="5568"/>
        </w:tabs>
        <w:spacing w:before="182"/>
      </w:pPr>
      <w:r>
        <w:tab/>
      </w:r>
      <w:r>
        <w:rPr>
          <w:spacing w:val="-2"/>
        </w:rPr>
        <w:t>Ravnateljica:</w:t>
      </w:r>
    </w:p>
    <w:p w14:paraId="13236A95" w14:textId="77777777" w:rsidR="00EC096C" w:rsidRDefault="00F54508">
      <w:pPr>
        <w:pStyle w:val="Tijeloteksta"/>
        <w:tabs>
          <w:tab w:val="left" w:pos="5652"/>
        </w:tabs>
        <w:spacing w:before="181"/>
      </w:pPr>
      <w:r>
        <w:tab/>
        <w:t>Lucija</w:t>
      </w:r>
      <w:r>
        <w:rPr>
          <w:spacing w:val="-10"/>
        </w:rPr>
        <w:t xml:space="preserve"> </w:t>
      </w:r>
      <w:r>
        <w:t>Carević</w:t>
      </w:r>
      <w:r>
        <w:rPr>
          <w:spacing w:val="-7"/>
        </w:rPr>
        <w:t xml:space="preserve"> </w:t>
      </w:r>
      <w:r>
        <w:t>Brešković,</w:t>
      </w:r>
      <w:r>
        <w:rPr>
          <w:spacing w:val="-7"/>
        </w:rPr>
        <w:t xml:space="preserve"> </w:t>
      </w:r>
      <w:r>
        <w:rPr>
          <w:spacing w:val="-2"/>
        </w:rPr>
        <w:t>prof.</w:t>
      </w:r>
    </w:p>
    <w:sectPr w:rsidR="00EC096C">
      <w:pgSz w:w="11910" w:h="16840"/>
      <w:pgMar w:top="136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B9AB" w14:textId="77777777" w:rsidR="002F4219" w:rsidRDefault="002F4219">
      <w:r>
        <w:separator/>
      </w:r>
    </w:p>
  </w:endnote>
  <w:endnote w:type="continuationSeparator" w:id="0">
    <w:p w14:paraId="5CF6BB8A" w14:textId="77777777" w:rsidR="002F4219" w:rsidRDefault="002F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F641" w14:textId="77777777" w:rsidR="002F4219" w:rsidRDefault="002F4219">
      <w:r>
        <w:separator/>
      </w:r>
    </w:p>
  </w:footnote>
  <w:footnote w:type="continuationSeparator" w:id="0">
    <w:p w14:paraId="0499D02D" w14:textId="77777777" w:rsidR="002F4219" w:rsidRDefault="002F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96C"/>
    <w:rsid w:val="002F4219"/>
    <w:rsid w:val="008947BC"/>
    <w:rsid w:val="008B29F3"/>
    <w:rsid w:val="00EC096C"/>
    <w:rsid w:val="00F54508"/>
    <w:rsid w:val="6F7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91C7"/>
  <w15:docId w15:val="{0AAD1C9B-C61F-4CE6-B57E-720CA50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slov1">
    <w:name w:val="heading 1"/>
    <w:basedOn w:val="Normal"/>
    <w:uiPriority w:val="1"/>
    <w:qFormat/>
    <w:pPr>
      <w:spacing w:before="180"/>
      <w:ind w:left="11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5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Racun02</dc:creator>
  <cp:lastModifiedBy>Vinka Arbunić</cp:lastModifiedBy>
  <cp:revision>4</cp:revision>
  <dcterms:created xsi:type="dcterms:W3CDTF">2024-01-30T09:30:00Z</dcterms:created>
  <dcterms:modified xsi:type="dcterms:W3CDTF">2025-02-04T11:24:00Z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2024-01-30T00:00:00Z</vt:filetime>
  </property>
  <property fmtid="{D5CDD505-2E9C-101B-9397-08002B2CF9AE}" pid="5" name="SourceModified">
    <vt:lpwstr>D:20240129162007+15'20'</vt:lpwstr>
  </property>
  <property fmtid="{D5CDD505-2E9C-101B-9397-08002B2CF9AE}" pid="6" name="KSOProductBuildVer">
    <vt:lpwstr>1033-12.2.0.13416</vt:lpwstr>
  </property>
  <property fmtid="{D5CDD505-2E9C-101B-9397-08002B2CF9AE}" pid="7" name="ICV">
    <vt:lpwstr>3118373E0DAB4B069EA277454CD20144_12</vt:lpwstr>
  </property>
</Properties>
</file>